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68" w:rsidRPr="00EC429F" w:rsidRDefault="00974859" w:rsidP="0066056C">
      <w:pPr>
        <w:spacing w:after="234" w:line="259" w:lineRule="auto"/>
        <w:ind w:left="338" w:right="0" w:firstLine="0"/>
        <w:jc w:val="center"/>
        <w:rPr>
          <w:b/>
          <w:color w:val="auto"/>
        </w:rPr>
      </w:pPr>
      <w:bookmarkStart w:id="0" w:name="_GoBack"/>
      <w:r w:rsidRPr="00EC429F">
        <w:rPr>
          <w:b/>
          <w:color w:val="auto"/>
          <w:sz w:val="28"/>
        </w:rPr>
        <w:t xml:space="preserve">Методика расчёта стоимости </w:t>
      </w:r>
      <w:r w:rsidR="00101D54">
        <w:rPr>
          <w:b/>
          <w:color w:val="auto"/>
          <w:sz w:val="28"/>
        </w:rPr>
        <w:t>работ</w:t>
      </w:r>
      <w:r w:rsidRPr="00EC429F">
        <w:rPr>
          <w:b/>
          <w:color w:val="auto"/>
          <w:sz w:val="28"/>
        </w:rPr>
        <w:t xml:space="preserve"> по подтверждению соответствия</w:t>
      </w:r>
      <w:bookmarkEnd w:id="0"/>
    </w:p>
    <w:p w:rsidR="004C2268" w:rsidRDefault="00974859">
      <w:pPr>
        <w:pStyle w:val="1"/>
        <w:spacing w:after="138" w:line="259" w:lineRule="auto"/>
        <w:ind w:left="240" w:right="64" w:hanging="240"/>
        <w:jc w:val="center"/>
      </w:pPr>
      <w:r>
        <w:t xml:space="preserve">Общие положения </w:t>
      </w:r>
    </w:p>
    <w:p w:rsidR="004C2268" w:rsidRDefault="00974859" w:rsidP="00FC4BEA">
      <w:pPr>
        <w:ind w:left="284" w:right="52" w:firstLine="425"/>
      </w:pPr>
      <w:r>
        <w:t>1.1. Оплата работ по сертификации продукции основывается на следующих принципах:</w:t>
      </w:r>
      <w:r>
        <w:rPr>
          <w:sz w:val="20"/>
        </w:rPr>
        <w:t xml:space="preserve"> </w:t>
      </w:r>
    </w:p>
    <w:p w:rsidR="004C2268" w:rsidRDefault="00974859" w:rsidP="00FC4BEA">
      <w:pPr>
        <w:numPr>
          <w:ilvl w:val="0"/>
          <w:numId w:val="1"/>
        </w:numPr>
        <w:ind w:left="284" w:right="52" w:firstLine="425"/>
      </w:pPr>
      <w:r>
        <w:t>все фактически проведенные работы по сертификации, за исключением работ, финансирование которых в соответствии с законодательством осуществляется из средств государственного бюджета, оплачиваются за счет собственных средств предприятий, организаций, граждан, обратившихся с заявкой на проведение соответствующих работ, вне зависимости от принятых по их результатам решений;</w:t>
      </w:r>
      <w:r>
        <w:rPr>
          <w:sz w:val="20"/>
        </w:rPr>
        <w:t xml:space="preserve"> </w:t>
      </w:r>
    </w:p>
    <w:p w:rsidR="004C2268" w:rsidRDefault="00974859" w:rsidP="00FC4BEA">
      <w:pPr>
        <w:numPr>
          <w:ilvl w:val="0"/>
          <w:numId w:val="1"/>
        </w:numPr>
        <w:ind w:left="284" w:right="52" w:firstLine="425"/>
      </w:pPr>
      <w:r>
        <w:t>уровень рентабельности работ по сертификации не должен превышать 35%;</w:t>
      </w:r>
      <w:r>
        <w:rPr>
          <w:sz w:val="20"/>
        </w:rPr>
        <w:t xml:space="preserve"> </w:t>
      </w:r>
    </w:p>
    <w:p w:rsidR="004C2268" w:rsidRDefault="00974859" w:rsidP="00FC4BEA">
      <w:pPr>
        <w:numPr>
          <w:ilvl w:val="0"/>
          <w:numId w:val="1"/>
        </w:numPr>
        <w:spacing w:after="0"/>
        <w:ind w:left="284" w:right="52" w:firstLine="425"/>
      </w:pPr>
      <w:r>
        <w:t>инспекционный контроль за сертифицированной продукцией оплачивается в размере фактических затрат, понесенных организациями, выполняющими соответствующие работы.</w:t>
      </w:r>
      <w:r>
        <w:rPr>
          <w:sz w:val="20"/>
        </w:rPr>
        <w:t xml:space="preserve"> </w:t>
      </w:r>
    </w:p>
    <w:p w:rsidR="004C2268" w:rsidRDefault="00974859" w:rsidP="00974859">
      <w:pPr>
        <w:pStyle w:val="a3"/>
        <w:numPr>
          <w:ilvl w:val="1"/>
          <w:numId w:val="5"/>
        </w:numPr>
        <w:spacing w:after="0"/>
        <w:ind w:left="284" w:right="52" w:firstLine="436"/>
      </w:pPr>
      <w:r>
        <w:t>Стоимость работ по серти</w:t>
      </w:r>
      <w:r w:rsidR="00EC429F">
        <w:t xml:space="preserve">фикации </w:t>
      </w:r>
      <w:r>
        <w:t>не включает командировочные расходы и налог на добавленную стоимость. Их оплата проводится заявителем дополнительно в порядке, установленном действующим законодательством.</w:t>
      </w:r>
      <w:r w:rsidRPr="00974859">
        <w:rPr>
          <w:sz w:val="20"/>
        </w:rPr>
        <w:t xml:space="preserve"> </w:t>
      </w:r>
    </w:p>
    <w:p w:rsidR="00EC429F" w:rsidRDefault="00EC429F" w:rsidP="00FC4BEA">
      <w:pPr>
        <w:spacing w:after="0"/>
        <w:ind w:left="284" w:right="52" w:firstLine="425"/>
      </w:pPr>
    </w:p>
    <w:p w:rsidR="004C2268" w:rsidRDefault="00974859" w:rsidP="00FC4BEA">
      <w:pPr>
        <w:pStyle w:val="1"/>
        <w:spacing w:after="138" w:line="259" w:lineRule="auto"/>
        <w:ind w:left="284" w:right="65" w:firstLine="425"/>
        <w:jc w:val="center"/>
      </w:pPr>
      <w:r>
        <w:t xml:space="preserve">Оплата работ по сертификации продукции </w:t>
      </w:r>
    </w:p>
    <w:p w:rsidR="004C2268" w:rsidRDefault="00974859" w:rsidP="00FC4BEA">
      <w:pPr>
        <w:ind w:left="284" w:right="52" w:firstLine="425"/>
      </w:pPr>
      <w:r>
        <w:t>2.1. При сертификации продукции оплате подлежат услуги:</w:t>
      </w:r>
      <w:r>
        <w:rPr>
          <w:sz w:val="20"/>
        </w:rPr>
        <w:t xml:space="preserve"> </w:t>
      </w:r>
    </w:p>
    <w:p w:rsidR="004C2268" w:rsidRDefault="00EC429F" w:rsidP="00FC4BEA">
      <w:pPr>
        <w:numPr>
          <w:ilvl w:val="0"/>
          <w:numId w:val="3"/>
        </w:numPr>
        <w:ind w:left="284" w:right="52" w:firstLine="425"/>
      </w:pPr>
      <w:r>
        <w:t>о</w:t>
      </w:r>
      <w:r w:rsidR="00974859">
        <w:t>ргана по сертификации;</w:t>
      </w:r>
      <w:r w:rsidR="00974859">
        <w:rPr>
          <w:sz w:val="20"/>
        </w:rPr>
        <w:t xml:space="preserve"> </w:t>
      </w:r>
    </w:p>
    <w:p w:rsidR="004C2268" w:rsidRDefault="00974859" w:rsidP="00FC4BEA">
      <w:pPr>
        <w:numPr>
          <w:ilvl w:val="0"/>
          <w:numId w:val="3"/>
        </w:numPr>
        <w:ind w:left="284" w:right="52" w:firstLine="425"/>
      </w:pPr>
      <w:r>
        <w:t>испытательной лаборатории;</w:t>
      </w:r>
      <w:r>
        <w:rPr>
          <w:sz w:val="20"/>
        </w:rPr>
        <w:t xml:space="preserve"> </w:t>
      </w:r>
    </w:p>
    <w:p w:rsidR="004C2268" w:rsidRDefault="00974859" w:rsidP="00FC4BEA">
      <w:pPr>
        <w:numPr>
          <w:ilvl w:val="0"/>
          <w:numId w:val="3"/>
        </w:numPr>
        <w:ind w:left="284" w:right="52" w:firstLine="425"/>
      </w:pPr>
      <w:r>
        <w:t>по инспекционному контролю за соответствием сертифицированной продукции требованиям НД;</w:t>
      </w:r>
      <w:r>
        <w:rPr>
          <w:sz w:val="20"/>
        </w:rPr>
        <w:t xml:space="preserve"> </w:t>
      </w:r>
    </w:p>
    <w:p w:rsidR="004C2268" w:rsidRDefault="00974859" w:rsidP="00FC4BEA">
      <w:pPr>
        <w:ind w:left="284" w:right="52" w:firstLine="425"/>
      </w:pPr>
      <w:r>
        <w:t xml:space="preserve">2.2. Суммарные затраты по подтверждению соответствия продукции определяются по формуле: </w:t>
      </w:r>
    </w:p>
    <w:p w:rsidR="004C2268" w:rsidRDefault="00974859" w:rsidP="00FC4BEA">
      <w:pPr>
        <w:spacing w:after="16" w:line="259" w:lineRule="auto"/>
        <w:ind w:left="284" w:right="0" w:firstLine="425"/>
        <w:jc w:val="left"/>
      </w:pPr>
      <w:r>
        <w:t xml:space="preserve"> </w:t>
      </w:r>
    </w:p>
    <w:p w:rsidR="004C2268" w:rsidRDefault="00974859" w:rsidP="00FC4BEA">
      <w:pPr>
        <w:pStyle w:val="1"/>
        <w:numPr>
          <w:ilvl w:val="0"/>
          <w:numId w:val="0"/>
        </w:numPr>
        <w:ind w:left="284" w:right="0" w:firstLine="425"/>
      </w:pPr>
      <w:r>
        <w:rPr>
          <w:b w:val="0"/>
        </w:rPr>
        <w:t xml:space="preserve">       </w:t>
      </w:r>
      <w:r>
        <w:t xml:space="preserve">С = </w:t>
      </w:r>
      <w:proofErr w:type="spellStart"/>
      <w:r>
        <w:t>Сос</w:t>
      </w:r>
      <w:proofErr w:type="spellEnd"/>
      <w:r>
        <w:t xml:space="preserve"> + </w:t>
      </w:r>
      <w:proofErr w:type="spellStart"/>
      <w:r>
        <w:t>Соб</w:t>
      </w:r>
      <w:proofErr w:type="spellEnd"/>
      <w:r>
        <w:t xml:space="preserve"> + Сип + Са</w:t>
      </w:r>
      <w:r w:rsidR="00FC4BEA">
        <w:t>н</w:t>
      </w:r>
      <w:r>
        <w:t xml:space="preserve"> + </w:t>
      </w:r>
      <w:proofErr w:type="spellStart"/>
      <w:r>
        <w:t>Сик</w:t>
      </w:r>
      <w:proofErr w:type="spellEnd"/>
      <w:r>
        <w:t xml:space="preserve"> × n + </w:t>
      </w:r>
      <w:proofErr w:type="spellStart"/>
      <w:r>
        <w:t>Срс</w:t>
      </w:r>
      <w:proofErr w:type="spellEnd"/>
      <w:r>
        <w:t xml:space="preserve"> + </w:t>
      </w:r>
      <w:proofErr w:type="spellStart"/>
      <w:r>
        <w:t>Сд</w:t>
      </w:r>
      <w:proofErr w:type="spellEnd"/>
      <w:r>
        <w:t xml:space="preserve">,                         (1) </w:t>
      </w:r>
    </w:p>
    <w:p w:rsidR="004C2268" w:rsidRDefault="00974859" w:rsidP="00FC4BEA">
      <w:pPr>
        <w:spacing w:after="18" w:line="259" w:lineRule="auto"/>
        <w:ind w:left="284" w:right="0" w:firstLine="425"/>
        <w:jc w:val="left"/>
      </w:pPr>
      <w:r>
        <w:t xml:space="preserve"> </w:t>
      </w:r>
    </w:p>
    <w:p w:rsidR="004C2268" w:rsidRDefault="00974859" w:rsidP="00FC4BEA">
      <w:pPr>
        <w:ind w:left="284" w:right="52" w:firstLine="425"/>
      </w:pPr>
      <w:r>
        <w:t xml:space="preserve">где:  </w:t>
      </w:r>
    </w:p>
    <w:p w:rsidR="004C2268" w:rsidRDefault="00974859" w:rsidP="00FC4BEA">
      <w:pPr>
        <w:ind w:left="284" w:right="52" w:firstLine="425"/>
      </w:pPr>
      <w:r>
        <w:rPr>
          <w:b/>
        </w:rPr>
        <w:t>С</w:t>
      </w:r>
      <w:r>
        <w:t xml:space="preserve"> - общая стоимость услуг по подтверждению соответствия продукции, руб.; </w:t>
      </w:r>
    </w:p>
    <w:p w:rsidR="004C2268" w:rsidRDefault="00974859" w:rsidP="00FC4BEA">
      <w:pPr>
        <w:ind w:left="284" w:right="52" w:firstLine="425"/>
      </w:pPr>
      <w:proofErr w:type="spellStart"/>
      <w:r>
        <w:rPr>
          <w:b/>
        </w:rPr>
        <w:t>Сос</w:t>
      </w:r>
      <w:proofErr w:type="spellEnd"/>
      <w:r>
        <w:t xml:space="preserve"> - стоимость работ, проводимых ОС, руб.; </w:t>
      </w:r>
    </w:p>
    <w:p w:rsidR="004C2268" w:rsidRDefault="00974859" w:rsidP="00FC4BEA">
      <w:pPr>
        <w:tabs>
          <w:tab w:val="center" w:pos="757"/>
          <w:tab w:val="center" w:pos="1627"/>
          <w:tab w:val="center" w:pos="2952"/>
          <w:tab w:val="center" w:pos="4365"/>
          <w:tab w:val="center" w:pos="5460"/>
          <w:tab w:val="center" w:pos="6933"/>
          <w:tab w:val="right" w:pos="9417"/>
        </w:tabs>
        <w:ind w:left="284" w:right="0" w:firstLine="425"/>
        <w:jc w:val="left"/>
      </w:pPr>
      <w:proofErr w:type="spellStart"/>
      <w:r>
        <w:rPr>
          <w:b/>
        </w:rPr>
        <w:t>Соб</w:t>
      </w:r>
      <w:proofErr w:type="spellEnd"/>
      <w:r>
        <w:t xml:space="preserve"> </w:t>
      </w:r>
      <w:r>
        <w:tab/>
        <w:t xml:space="preserve">- </w:t>
      </w:r>
      <w:r>
        <w:tab/>
        <w:t xml:space="preserve">стоимость </w:t>
      </w:r>
      <w:r>
        <w:tab/>
        <w:t xml:space="preserve">образцов, </w:t>
      </w:r>
      <w:r>
        <w:tab/>
        <w:t xml:space="preserve">отобранных </w:t>
      </w:r>
      <w:r>
        <w:tab/>
        <w:t xml:space="preserve">для </w:t>
      </w:r>
      <w:r>
        <w:tab/>
        <w:t xml:space="preserve">сертификационных </w:t>
      </w:r>
      <w:r>
        <w:tab/>
        <w:t xml:space="preserve">испытаний </w:t>
      </w:r>
    </w:p>
    <w:p w:rsidR="004C2268" w:rsidRDefault="00974859" w:rsidP="00FC4BEA">
      <w:pPr>
        <w:ind w:left="284" w:right="52" w:firstLine="425"/>
      </w:pPr>
      <w:r>
        <w:t xml:space="preserve">(разрушающихся), руб.; </w:t>
      </w:r>
    </w:p>
    <w:p w:rsidR="004C2268" w:rsidRDefault="00974859" w:rsidP="00FC4BEA">
      <w:pPr>
        <w:ind w:left="284" w:right="52" w:firstLine="425"/>
      </w:pPr>
      <w:r>
        <w:rPr>
          <w:b/>
        </w:rPr>
        <w:t>Сип</w:t>
      </w:r>
      <w:r>
        <w:t xml:space="preserve"> - стоимость испытаний продукции в аккредитованной испытательной лаборатории, </w:t>
      </w:r>
    </w:p>
    <w:p w:rsidR="004C2268" w:rsidRDefault="00974859" w:rsidP="00FC4BEA">
      <w:pPr>
        <w:ind w:left="284" w:right="52" w:firstLine="425"/>
      </w:pPr>
      <w:r>
        <w:t xml:space="preserve">руб.; </w:t>
      </w:r>
    </w:p>
    <w:p w:rsidR="004C2268" w:rsidRDefault="00974859" w:rsidP="00FC4BEA">
      <w:pPr>
        <w:ind w:left="284" w:right="52" w:firstLine="425"/>
      </w:pPr>
      <w:r>
        <w:rPr>
          <w:b/>
        </w:rPr>
        <w:t>Са</w:t>
      </w:r>
      <w:r w:rsidR="00FC4BEA">
        <w:rPr>
          <w:b/>
        </w:rPr>
        <w:t>н</w:t>
      </w:r>
      <w:r>
        <w:t xml:space="preserve"> - стоимость анализа состояния производства; </w:t>
      </w:r>
    </w:p>
    <w:p w:rsidR="004C2268" w:rsidRDefault="00974859" w:rsidP="00FC4BEA">
      <w:pPr>
        <w:ind w:left="284" w:right="52" w:firstLine="425"/>
      </w:pPr>
      <w:proofErr w:type="spellStart"/>
      <w:r>
        <w:rPr>
          <w:b/>
        </w:rPr>
        <w:t>Сик</w:t>
      </w:r>
      <w:proofErr w:type="spellEnd"/>
      <w:r>
        <w:t xml:space="preserve"> - стоимость одной проверки, проводимой в рамках инспекционного контроля за соответствием сертифицированной продукции, требованиям НД, руб.; </w:t>
      </w:r>
    </w:p>
    <w:p w:rsidR="004C2268" w:rsidRDefault="00974859" w:rsidP="00FC4BEA">
      <w:pPr>
        <w:ind w:left="284" w:right="52" w:firstLine="425"/>
      </w:pPr>
      <w:r>
        <w:rPr>
          <w:b/>
        </w:rPr>
        <w:t>n</w:t>
      </w:r>
      <w:r>
        <w:t xml:space="preserve"> - число проверок, предусмотренных программой инспекционного контроля за сертифицированной продукцией в течение срока действия сертификата соответствия; </w:t>
      </w:r>
    </w:p>
    <w:p w:rsidR="004C2268" w:rsidRDefault="00974859" w:rsidP="00FC4BEA">
      <w:pPr>
        <w:ind w:left="284" w:right="52" w:firstLine="425"/>
      </w:pPr>
      <w:proofErr w:type="spellStart"/>
      <w:r>
        <w:rPr>
          <w:b/>
        </w:rPr>
        <w:t>Срс</w:t>
      </w:r>
      <w:proofErr w:type="spellEnd"/>
      <w:r>
        <w:t xml:space="preserve"> - расходы на упаковку, х</w:t>
      </w:r>
      <w:r w:rsidR="00FC4BEA">
        <w:t>ранение, утилизацию, погрузочно-</w:t>
      </w:r>
      <w:r>
        <w:t xml:space="preserve">разгрузочные работы и транспортировку образцов к месту испытаний, руб.; </w:t>
      </w:r>
    </w:p>
    <w:p w:rsidR="004C2268" w:rsidRDefault="00974859" w:rsidP="00FC4BEA">
      <w:pPr>
        <w:ind w:left="284" w:right="52" w:firstLine="425"/>
      </w:pPr>
      <w:proofErr w:type="spellStart"/>
      <w:r>
        <w:rPr>
          <w:b/>
        </w:rPr>
        <w:t>Сд</w:t>
      </w:r>
      <w:proofErr w:type="spellEnd"/>
      <w:r>
        <w:t xml:space="preserve"> - стоимость работ, по рассмотрению заявления - декларации. </w:t>
      </w:r>
    </w:p>
    <w:p w:rsidR="004C2268" w:rsidRDefault="00974859" w:rsidP="00FC4BEA">
      <w:pPr>
        <w:spacing w:after="185" w:line="259" w:lineRule="auto"/>
        <w:ind w:left="284" w:right="0" w:firstLine="425"/>
        <w:jc w:val="left"/>
      </w:pPr>
      <w:r>
        <w:rPr>
          <w:sz w:val="8"/>
        </w:rPr>
        <w:t xml:space="preserve"> </w:t>
      </w:r>
    </w:p>
    <w:p w:rsidR="004C2268" w:rsidRDefault="00974859" w:rsidP="00FC4BEA">
      <w:pPr>
        <w:ind w:left="284" w:right="52" w:firstLine="425"/>
      </w:pPr>
      <w:r>
        <w:lastRenderedPageBreak/>
        <w:t xml:space="preserve">В зависимости от конкретной ситуации в формулу, для расчета стоимости работ по сертификации, включаются только элементы, соответствующие составу фактически проводимых работ. </w:t>
      </w:r>
    </w:p>
    <w:p w:rsidR="004C2268" w:rsidRDefault="00974859" w:rsidP="00FC4BEA">
      <w:pPr>
        <w:ind w:left="284" w:right="52" w:firstLine="425"/>
      </w:pPr>
      <w:r>
        <w:t xml:space="preserve">2.3. Затраты ОС по подтверждению соответствия конкретной продукции определяются по формуле: </w:t>
      </w:r>
    </w:p>
    <w:p w:rsidR="004C2268" w:rsidRDefault="00974859" w:rsidP="00FC4BEA">
      <w:pPr>
        <w:spacing w:after="28" w:line="259" w:lineRule="auto"/>
        <w:ind w:left="284" w:right="0" w:firstLine="425"/>
        <w:jc w:val="left"/>
      </w:pPr>
      <w:r>
        <w:t xml:space="preserve"> </w:t>
      </w:r>
    </w:p>
    <w:p w:rsidR="004C2268" w:rsidRDefault="00974859" w:rsidP="00FC4BEA">
      <w:pPr>
        <w:pStyle w:val="1"/>
        <w:numPr>
          <w:ilvl w:val="0"/>
          <w:numId w:val="0"/>
        </w:numPr>
        <w:ind w:left="284" w:right="0" w:firstLine="425"/>
      </w:pPr>
      <w:r>
        <w:rPr>
          <w:b w:val="0"/>
        </w:rPr>
        <w:t xml:space="preserve">         </w:t>
      </w:r>
      <w:proofErr w:type="spellStart"/>
      <w:r w:rsidR="00EC429F">
        <w:t>Сос</w:t>
      </w:r>
      <w:proofErr w:type="spellEnd"/>
      <w:r w:rsidR="00EC429F">
        <w:t xml:space="preserve"> = </w:t>
      </w:r>
      <w:proofErr w:type="spellStart"/>
      <w:r w:rsidR="00EC429F">
        <w:t>tосi</w:t>
      </w:r>
      <w:proofErr w:type="spellEnd"/>
      <w:r w:rsidR="00EC429F">
        <w:t xml:space="preserve"> х Т</w:t>
      </w:r>
      <w:r>
        <w:t xml:space="preserve"> х </w:t>
      </w:r>
      <w:r w:rsidR="00EC429F" w:rsidRPr="00EC429F">
        <w:rPr>
          <w:lang w:val="en-US"/>
        </w:rPr>
        <w:t>N</w:t>
      </w:r>
      <w:proofErr w:type="spellStart"/>
      <w:r w:rsidR="00EC429F" w:rsidRPr="00EC429F">
        <w:t>рег</w:t>
      </w:r>
      <w:proofErr w:type="spellEnd"/>
      <w:r w:rsidR="00EC429F">
        <w:t xml:space="preserve"> х </w:t>
      </w:r>
      <w:r>
        <w:t xml:space="preserve">(1 + Р/100),                        (2) </w:t>
      </w:r>
    </w:p>
    <w:p w:rsidR="004C2268" w:rsidRDefault="00974859" w:rsidP="00FC4BEA">
      <w:pPr>
        <w:spacing w:after="18" w:line="259" w:lineRule="auto"/>
        <w:ind w:left="284" w:right="0" w:firstLine="425"/>
        <w:jc w:val="left"/>
      </w:pPr>
      <w:r>
        <w:t xml:space="preserve"> </w:t>
      </w:r>
    </w:p>
    <w:p w:rsidR="004C2268" w:rsidRDefault="00974859" w:rsidP="00FC4BEA">
      <w:pPr>
        <w:ind w:left="284" w:right="52" w:firstLine="425"/>
      </w:pPr>
      <w:r>
        <w:t xml:space="preserve">где:  </w:t>
      </w:r>
    </w:p>
    <w:p w:rsidR="004C2268" w:rsidRDefault="00974859" w:rsidP="00FC4BEA">
      <w:pPr>
        <w:ind w:left="284" w:right="52" w:firstLine="425"/>
      </w:pPr>
      <w:proofErr w:type="spellStart"/>
      <w:r>
        <w:rPr>
          <w:b/>
        </w:rPr>
        <w:t>tосi</w:t>
      </w:r>
      <w:proofErr w:type="spellEnd"/>
      <w:r>
        <w:t xml:space="preserve"> - трудоемкость подтверждения соответствия конкретной продукции по i-й схеме сертификации, чел.-</w:t>
      </w:r>
      <w:proofErr w:type="spellStart"/>
      <w:r>
        <w:t>дн</w:t>
      </w:r>
      <w:proofErr w:type="spellEnd"/>
      <w:r>
        <w:t xml:space="preserve">.; </w:t>
      </w:r>
    </w:p>
    <w:p w:rsidR="004C2268" w:rsidRDefault="00974859" w:rsidP="00FC4BEA">
      <w:pPr>
        <w:ind w:left="284" w:right="52" w:firstLine="425"/>
      </w:pPr>
      <w:r>
        <w:rPr>
          <w:b/>
        </w:rPr>
        <w:t>Т</w:t>
      </w:r>
      <w:r>
        <w:t xml:space="preserve"> - дневная ставка эксперта, </w:t>
      </w:r>
      <w:r w:rsidR="00EC429F">
        <w:t xml:space="preserve">включая норматив начислений на заработную плату, установленный действующим законодательством и накладные расходы, </w:t>
      </w:r>
      <w:r>
        <w:t xml:space="preserve">руб.; </w:t>
      </w:r>
    </w:p>
    <w:p w:rsidR="00EC429F" w:rsidRPr="00EC429F" w:rsidRDefault="00EC429F" w:rsidP="00FC4BEA">
      <w:pPr>
        <w:ind w:left="284" w:right="52" w:firstLine="425"/>
      </w:pPr>
      <w:r>
        <w:rPr>
          <w:b/>
          <w:lang w:val="en-US"/>
        </w:rPr>
        <w:t>N</w:t>
      </w:r>
      <w:proofErr w:type="spellStart"/>
      <w:r>
        <w:rPr>
          <w:b/>
        </w:rPr>
        <w:t>рег</w:t>
      </w:r>
      <w:proofErr w:type="spellEnd"/>
      <w:r>
        <w:rPr>
          <w:b/>
        </w:rPr>
        <w:t xml:space="preserve"> </w:t>
      </w:r>
      <w:r w:rsidRPr="00EC429F">
        <w:t>-</w:t>
      </w:r>
      <w:r>
        <w:t xml:space="preserve"> </w:t>
      </w:r>
      <w:r w:rsidRPr="00EC429F">
        <w:t>количество технических регламентов Таможенного союза</w:t>
      </w:r>
      <w:r>
        <w:t>,</w:t>
      </w:r>
      <w:r w:rsidRPr="00EC429F">
        <w:t xml:space="preserve"> используемых при подтверждении соответствия конкретной продукции</w:t>
      </w:r>
    </w:p>
    <w:p w:rsidR="004C2268" w:rsidRDefault="00974859" w:rsidP="00FC4BEA">
      <w:pPr>
        <w:ind w:left="284" w:right="4642" w:firstLine="425"/>
      </w:pPr>
      <w:r>
        <w:rPr>
          <w:b/>
        </w:rPr>
        <w:t>Р</w:t>
      </w:r>
      <w:r>
        <w:t xml:space="preserve"> - уровень рентабельности, %. </w:t>
      </w:r>
    </w:p>
    <w:p w:rsidR="004C2268" w:rsidRDefault="00974859" w:rsidP="00FC4BEA">
      <w:pPr>
        <w:spacing w:after="136" w:line="259" w:lineRule="auto"/>
        <w:ind w:left="284" w:right="0" w:firstLine="425"/>
        <w:jc w:val="left"/>
      </w:pPr>
      <w:r>
        <w:rPr>
          <w:sz w:val="8"/>
        </w:rPr>
        <w:t xml:space="preserve"> </w:t>
      </w:r>
    </w:p>
    <w:p w:rsidR="00EC429F" w:rsidRDefault="00974859" w:rsidP="00FC4BEA">
      <w:pPr>
        <w:ind w:left="284" w:firstLine="425"/>
      </w:pPr>
      <w:r>
        <w:t>2</w:t>
      </w:r>
      <w:r w:rsidR="00EC429F">
        <w:t xml:space="preserve">.4. Стоимость работ по анализу состояния производства определяется по формуле: </w:t>
      </w:r>
    </w:p>
    <w:p w:rsidR="00EC429F" w:rsidRPr="00FC4BEA" w:rsidRDefault="00EC429F" w:rsidP="00FC4BEA">
      <w:pPr>
        <w:spacing w:after="70" w:line="259" w:lineRule="auto"/>
        <w:ind w:left="284" w:firstLine="425"/>
        <w:rPr>
          <w:b/>
          <w:color w:val="auto"/>
        </w:rPr>
      </w:pPr>
      <w:r>
        <w:t xml:space="preserve"> </w:t>
      </w:r>
    </w:p>
    <w:p w:rsidR="00EC429F" w:rsidRPr="00FC4BEA" w:rsidRDefault="00EC429F" w:rsidP="00FC4BEA">
      <w:pPr>
        <w:pStyle w:val="2"/>
        <w:ind w:left="284" w:firstLine="425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C4B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Сан = </w:t>
      </w:r>
      <w:proofErr w:type="spellStart"/>
      <w:r w:rsidRPr="00FC4BEA">
        <w:rPr>
          <w:rFonts w:ascii="Times New Roman" w:hAnsi="Times New Roman" w:cs="Times New Roman"/>
          <w:b/>
          <w:color w:val="auto"/>
          <w:sz w:val="24"/>
          <w:szCs w:val="24"/>
        </w:rPr>
        <w:t>tан</w:t>
      </w:r>
      <w:proofErr w:type="spellEnd"/>
      <w:r w:rsidR="00FC4BEA" w:rsidRPr="00FC4B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C4B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х</w:t>
      </w:r>
      <w:r w:rsidR="00FC4BEA" w:rsidRPr="00FC4B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r w:rsidRPr="00FC4BEA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FC4BEA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 xml:space="preserve"> </w:t>
      </w:r>
      <w:r w:rsidR="00FC4B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х </w:t>
      </w:r>
      <w:proofErr w:type="spellStart"/>
      <w:r w:rsidRPr="00FC4BEA">
        <w:rPr>
          <w:rFonts w:ascii="Times New Roman" w:hAnsi="Times New Roman" w:cs="Times New Roman"/>
          <w:b/>
          <w:color w:val="auto"/>
          <w:sz w:val="24"/>
          <w:szCs w:val="24"/>
        </w:rPr>
        <w:t>Nпр</w:t>
      </w:r>
      <w:proofErr w:type="spellEnd"/>
      <w:r w:rsidR="00FC4BEA">
        <w:rPr>
          <w:rFonts w:ascii="Times New Roman" w:eastAsia="Times New Roman" w:hAnsi="Times New Roman" w:cs="Times New Roman"/>
          <w:b/>
          <w:color w:val="auto"/>
          <w:sz w:val="24"/>
          <w:szCs w:val="24"/>
          <w:vertAlign w:val="subscript"/>
        </w:rPr>
        <w:t xml:space="preserve"> </w:t>
      </w:r>
      <w:r w:rsidR="00FC4BEA">
        <w:rPr>
          <w:rFonts w:ascii="Times New Roman" w:hAnsi="Times New Roman" w:cs="Times New Roman"/>
          <w:b/>
          <w:color w:val="auto"/>
          <w:sz w:val="24"/>
          <w:szCs w:val="24"/>
        </w:rPr>
        <w:t>х</w:t>
      </w:r>
      <w:r w:rsidRPr="00FC4B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(1 </w:t>
      </w:r>
      <w:r w:rsidRPr="00FC4B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+</w:t>
      </w:r>
      <w:r w:rsidRPr="00FC4B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 Р/100) </w:t>
      </w:r>
      <w:r w:rsidRPr="00FC4B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+</w:t>
      </w:r>
      <w:r w:rsidR="00FC4BEA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 xml:space="preserve"> </w:t>
      </w:r>
      <w:proofErr w:type="spellStart"/>
      <w:r w:rsidRPr="00FC4BEA">
        <w:rPr>
          <w:rFonts w:ascii="Times New Roman" w:hAnsi="Times New Roman" w:cs="Times New Roman"/>
          <w:b/>
          <w:color w:val="auto"/>
          <w:sz w:val="24"/>
          <w:szCs w:val="24"/>
        </w:rPr>
        <w:t>Ском</w:t>
      </w:r>
      <w:proofErr w:type="spellEnd"/>
      <w:r w:rsidRPr="00FC4BEA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                        </w:t>
      </w:r>
    </w:p>
    <w:p w:rsidR="00EC429F" w:rsidRDefault="00EC429F" w:rsidP="00FC4BEA">
      <w:pPr>
        <w:spacing w:line="259" w:lineRule="auto"/>
        <w:ind w:left="284" w:firstLine="425"/>
      </w:pPr>
      <w:r>
        <w:rPr>
          <w:b/>
        </w:rPr>
        <w:t xml:space="preserve"> </w:t>
      </w:r>
    </w:p>
    <w:p w:rsidR="00EC429F" w:rsidRDefault="00EC429F" w:rsidP="00FC4BEA">
      <w:pPr>
        <w:spacing w:after="62"/>
        <w:ind w:left="284" w:firstLine="425"/>
      </w:pPr>
      <w:r>
        <w:t xml:space="preserve">где:  </w:t>
      </w:r>
    </w:p>
    <w:p w:rsidR="00EC429F" w:rsidRDefault="00EC429F" w:rsidP="00FC4BEA">
      <w:pPr>
        <w:ind w:left="284" w:firstLine="425"/>
      </w:pPr>
      <w:proofErr w:type="spellStart"/>
      <w:r w:rsidRPr="00FC4BEA">
        <w:rPr>
          <w:b/>
          <w:sz w:val="22"/>
        </w:rPr>
        <w:t>t</w:t>
      </w:r>
      <w:r w:rsidRPr="00FC4BEA">
        <w:rPr>
          <w:b/>
        </w:rPr>
        <w:t>ан</w:t>
      </w:r>
      <w:proofErr w:type="spellEnd"/>
      <w:r>
        <w:t xml:space="preserve"> - трудоемкость анализа состояния производства в зависимост</w:t>
      </w:r>
      <w:r w:rsidR="00FC4BEA">
        <w:t>и от размера производства, чел.-</w:t>
      </w:r>
      <w:proofErr w:type="spellStart"/>
      <w:r>
        <w:t>дн</w:t>
      </w:r>
      <w:proofErr w:type="spellEnd"/>
      <w:r>
        <w:t xml:space="preserve">.; </w:t>
      </w:r>
    </w:p>
    <w:p w:rsidR="00FC4BEA" w:rsidRDefault="00EC429F" w:rsidP="00FC4BEA">
      <w:pPr>
        <w:ind w:left="284" w:right="52" w:firstLine="425"/>
      </w:pPr>
      <w:r w:rsidRPr="00FC4BEA">
        <w:rPr>
          <w:b/>
        </w:rPr>
        <w:t>Т</w:t>
      </w:r>
      <w:r>
        <w:t xml:space="preserve"> - </w:t>
      </w:r>
      <w:r w:rsidR="00FC4BEA">
        <w:t xml:space="preserve">дневная ставка эксперта, включая норматив начислений на заработную плату, установленный действующим законодательством и накладные расходы, руб.; </w:t>
      </w:r>
    </w:p>
    <w:p w:rsidR="00EC429F" w:rsidRDefault="00EC429F" w:rsidP="00FC4BEA">
      <w:pPr>
        <w:ind w:left="284" w:firstLine="425"/>
      </w:pPr>
      <w:proofErr w:type="spellStart"/>
      <w:r w:rsidRPr="00FC4BEA">
        <w:rPr>
          <w:b/>
        </w:rPr>
        <w:t>Nпр</w:t>
      </w:r>
      <w:proofErr w:type="spellEnd"/>
      <w:r>
        <w:t xml:space="preserve"> - количество предприятий анализируемых в рамках сертификации конкретной продукции; </w:t>
      </w:r>
    </w:p>
    <w:p w:rsidR="00EC429F" w:rsidRDefault="00EC429F" w:rsidP="00FC4BEA">
      <w:pPr>
        <w:ind w:left="284" w:firstLine="425"/>
      </w:pPr>
      <w:r w:rsidRPr="00FC4BEA">
        <w:rPr>
          <w:b/>
        </w:rPr>
        <w:t>Р</w:t>
      </w:r>
      <w:r>
        <w:t xml:space="preserve"> - уровень рентабельности, %; </w:t>
      </w:r>
    </w:p>
    <w:p w:rsidR="00EC429F" w:rsidRDefault="00EC429F" w:rsidP="00FC4BEA">
      <w:pPr>
        <w:ind w:left="284" w:firstLine="425"/>
      </w:pPr>
      <w:proofErr w:type="spellStart"/>
      <w:r w:rsidRPr="00FC4BEA">
        <w:rPr>
          <w:b/>
        </w:rPr>
        <w:t>Cком</w:t>
      </w:r>
      <w:proofErr w:type="spellEnd"/>
      <w:r>
        <w:t xml:space="preserve"> – фактическая стоимость расходов на проезд, проживание и пр. расходы на месте проведения анализа производства; </w:t>
      </w:r>
    </w:p>
    <w:p w:rsidR="00EC429F" w:rsidRDefault="00EC429F" w:rsidP="00FC4BEA">
      <w:pPr>
        <w:spacing w:after="0" w:line="259" w:lineRule="auto"/>
        <w:ind w:left="284" w:firstLine="425"/>
      </w:pPr>
      <w:r>
        <w:t xml:space="preserve"> </w:t>
      </w:r>
    </w:p>
    <w:tbl>
      <w:tblPr>
        <w:tblStyle w:val="TableGrid"/>
        <w:tblW w:w="9607" w:type="dxa"/>
        <w:tblInd w:w="-10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241"/>
        <w:gridCol w:w="2837"/>
        <w:gridCol w:w="2693"/>
        <w:gridCol w:w="2836"/>
      </w:tblGrid>
      <w:tr w:rsidR="00EC429F" w:rsidTr="00EC269E">
        <w:trPr>
          <w:trHeight w:val="228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Default="00EC429F" w:rsidP="00FC4BEA">
            <w:pPr>
              <w:spacing w:after="0" w:line="259" w:lineRule="auto"/>
              <w:ind w:left="284" w:firstLine="425"/>
            </w:pPr>
            <w:r>
              <w:t xml:space="preserve"> </w:t>
            </w:r>
          </w:p>
        </w:tc>
        <w:tc>
          <w:tcPr>
            <w:tcW w:w="8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Default="00EC429F" w:rsidP="0066056C">
            <w:pPr>
              <w:spacing w:after="0" w:line="259" w:lineRule="auto"/>
              <w:ind w:left="30" w:hanging="30"/>
            </w:pPr>
            <w:r>
              <w:t>Трудоемкость анализа состояния производства в зависимост</w:t>
            </w:r>
            <w:r w:rsidR="00FC4BEA">
              <w:t>и от размера производства, чел.-</w:t>
            </w:r>
            <w:proofErr w:type="spellStart"/>
            <w:r>
              <w:t>дн</w:t>
            </w:r>
            <w:proofErr w:type="spellEnd"/>
            <w:r>
              <w:t xml:space="preserve">. </w:t>
            </w:r>
          </w:p>
        </w:tc>
      </w:tr>
      <w:tr w:rsidR="00EC429F" w:rsidTr="00EC269E">
        <w:trPr>
          <w:trHeight w:val="66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Default="00EC429F" w:rsidP="00FC4BEA">
            <w:pPr>
              <w:spacing w:after="160" w:line="259" w:lineRule="auto"/>
              <w:ind w:left="284" w:firstLine="425"/>
            </w:pP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Pr="0066056C" w:rsidRDefault="00EC429F" w:rsidP="0066056C">
            <w:pPr>
              <w:spacing w:after="0" w:line="259" w:lineRule="auto"/>
              <w:ind w:left="0" w:right="-54" w:firstLine="0"/>
              <w:rPr>
                <w:sz w:val="22"/>
              </w:rPr>
            </w:pPr>
            <w:r w:rsidRPr="0066056C">
              <w:rPr>
                <w:sz w:val="22"/>
              </w:rPr>
              <w:t xml:space="preserve">Количество сотрудников предприятия до 100 чел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Pr="0066056C" w:rsidRDefault="00EC429F" w:rsidP="0066056C">
            <w:pPr>
              <w:spacing w:after="0" w:line="259" w:lineRule="auto"/>
              <w:ind w:left="0" w:right="-54" w:firstLine="0"/>
              <w:rPr>
                <w:sz w:val="22"/>
              </w:rPr>
            </w:pPr>
            <w:r w:rsidRPr="0066056C">
              <w:rPr>
                <w:sz w:val="22"/>
              </w:rPr>
              <w:t xml:space="preserve">Количество сотрудников предприятия от 100 до 500 чел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Pr="0066056C" w:rsidRDefault="00EC429F" w:rsidP="0066056C">
            <w:pPr>
              <w:spacing w:after="0" w:line="259" w:lineRule="auto"/>
              <w:ind w:left="0" w:right="-54" w:firstLine="0"/>
              <w:rPr>
                <w:sz w:val="22"/>
              </w:rPr>
            </w:pPr>
            <w:r w:rsidRPr="0066056C">
              <w:rPr>
                <w:sz w:val="22"/>
              </w:rPr>
              <w:t xml:space="preserve">Количество сотрудников предприятия более 500 чел </w:t>
            </w:r>
          </w:p>
        </w:tc>
      </w:tr>
      <w:tr w:rsidR="00EC429F" w:rsidTr="00EC269E">
        <w:trPr>
          <w:trHeight w:val="264"/>
        </w:trPr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Default="00EC429F" w:rsidP="00FC4BEA">
            <w:pPr>
              <w:spacing w:after="0" w:line="259" w:lineRule="auto"/>
              <w:ind w:left="284" w:hanging="284"/>
              <w:jc w:val="center"/>
            </w:pPr>
            <w:proofErr w:type="spellStart"/>
            <w:r>
              <w:rPr>
                <w:b/>
                <w:sz w:val="22"/>
              </w:rPr>
              <w:t>t</w:t>
            </w:r>
            <w:r>
              <w:rPr>
                <w:b/>
              </w:rPr>
              <w:t>ан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Default="00EC429F" w:rsidP="00FC4BEA">
            <w:pPr>
              <w:spacing w:after="0" w:line="259" w:lineRule="auto"/>
              <w:ind w:left="284" w:firstLine="425"/>
              <w:jc w:val="center"/>
            </w:pPr>
            <w:r>
              <w:t xml:space="preserve">1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Default="00EC429F" w:rsidP="00FC4BEA">
            <w:pPr>
              <w:spacing w:after="0" w:line="259" w:lineRule="auto"/>
              <w:ind w:left="284" w:firstLine="425"/>
              <w:jc w:val="center"/>
            </w:pPr>
            <w:r>
              <w:t xml:space="preserve">4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29F" w:rsidRDefault="00EC429F" w:rsidP="00FC4BEA">
            <w:pPr>
              <w:spacing w:after="0" w:line="259" w:lineRule="auto"/>
              <w:ind w:left="284" w:firstLine="425"/>
              <w:jc w:val="center"/>
            </w:pPr>
            <w:r>
              <w:t xml:space="preserve">6 </w:t>
            </w:r>
          </w:p>
        </w:tc>
      </w:tr>
    </w:tbl>
    <w:p w:rsidR="00EC429F" w:rsidRDefault="00EC429F" w:rsidP="00FC4BEA">
      <w:pPr>
        <w:spacing w:after="72" w:line="259" w:lineRule="auto"/>
        <w:ind w:left="284" w:firstLine="425"/>
      </w:pPr>
      <w:r>
        <w:t xml:space="preserve"> </w:t>
      </w:r>
    </w:p>
    <w:p w:rsidR="00EC429F" w:rsidRDefault="00EC429F" w:rsidP="00FC4BEA">
      <w:pPr>
        <w:ind w:left="284" w:firstLine="425"/>
      </w:pPr>
      <w:r>
        <w:t xml:space="preserve">В случае документарного анализа состояния производства </w:t>
      </w:r>
      <w:proofErr w:type="spellStart"/>
      <w:r>
        <w:rPr>
          <w:sz w:val="22"/>
        </w:rPr>
        <w:t>t</w:t>
      </w:r>
      <w:r w:rsidR="00FC4BEA">
        <w:t>ан</w:t>
      </w:r>
      <w:proofErr w:type="spellEnd"/>
      <w:r w:rsidR="00FC4BEA">
        <w:t xml:space="preserve"> = 0,5</w:t>
      </w:r>
      <w:r w:rsidR="0066056C">
        <w:t xml:space="preserve"> </w:t>
      </w:r>
      <w:r w:rsidR="00FC4BEA">
        <w:t>чел.-</w:t>
      </w:r>
      <w:proofErr w:type="spellStart"/>
      <w:r>
        <w:t>дн</w:t>
      </w:r>
      <w:proofErr w:type="spellEnd"/>
      <w:r>
        <w:t xml:space="preserve">. Вне зависимости от размера производства. </w:t>
      </w:r>
    </w:p>
    <w:p w:rsidR="00EC429F" w:rsidRDefault="00EC429F" w:rsidP="00FC4BEA">
      <w:pPr>
        <w:spacing w:after="0" w:line="259" w:lineRule="auto"/>
        <w:ind w:left="284" w:firstLine="425"/>
      </w:pPr>
      <w:r>
        <w:t xml:space="preserve"> </w:t>
      </w:r>
    </w:p>
    <w:p w:rsidR="00EC429F" w:rsidRDefault="00EC429F" w:rsidP="00FC4BEA">
      <w:pPr>
        <w:ind w:left="284" w:right="52" w:firstLine="425"/>
      </w:pPr>
    </w:p>
    <w:p w:rsidR="004C2268" w:rsidRDefault="00974859" w:rsidP="0066056C">
      <w:pPr>
        <w:ind w:left="284" w:right="52" w:firstLine="425"/>
      </w:pPr>
      <w:r>
        <w:lastRenderedPageBreak/>
        <w:t>2</w:t>
      </w:r>
      <w:r w:rsidR="00FC4BEA">
        <w:t>.5</w:t>
      </w:r>
      <w:r>
        <w:t>. Предельные нормативы трудоемкости и состав работ, выполняемых ОС при сертификации конкретной продукции, в зависимости от схемы сертификации приведены в таблице 1.</w:t>
      </w:r>
      <w:r>
        <w:rPr>
          <w:sz w:val="20"/>
        </w:rPr>
        <w:t xml:space="preserve">  </w:t>
      </w:r>
    </w:p>
    <w:p w:rsidR="004C2268" w:rsidRDefault="00974859" w:rsidP="0066056C">
      <w:pPr>
        <w:ind w:left="284" w:right="52" w:firstLine="425"/>
      </w:pPr>
      <w:r>
        <w:t>2.6. Стоимость испытаний для сертификации продукции калькулируется аккредитованной испытательной лабораторией на основе самостоятельно установленных нормативов материальных и трудовых затрат в действующих ценах с учетом требований 2.1 и 2.2 настоящий методики и доводится до сведения заинтересованных сторон.</w:t>
      </w:r>
      <w:r>
        <w:rPr>
          <w:sz w:val="20"/>
        </w:rPr>
        <w:t xml:space="preserve"> </w:t>
      </w:r>
    </w:p>
    <w:p w:rsidR="004C2268" w:rsidRDefault="00974859" w:rsidP="0066056C">
      <w:pPr>
        <w:ind w:left="284" w:right="52" w:firstLine="425"/>
      </w:pPr>
      <w:r>
        <w:t xml:space="preserve">2.7 Стоимость инспекционного контроля за соответствием сертифицированной продукции не должна превышать 70% стоимости работ по сертификации в соответствии с формулой (1). </w:t>
      </w:r>
    </w:p>
    <w:p w:rsidR="004C2268" w:rsidRDefault="00974859" w:rsidP="0066056C">
      <w:pPr>
        <w:ind w:left="284" w:right="52" w:firstLine="425"/>
      </w:pPr>
      <w:r>
        <w:t>2.8 Стоимость образцов, взятых у изготовителя для испытаний, определяется по их фактической себестоимости.</w:t>
      </w:r>
      <w:r>
        <w:rPr>
          <w:sz w:val="20"/>
        </w:rPr>
        <w:t xml:space="preserve"> </w:t>
      </w:r>
    </w:p>
    <w:p w:rsidR="004C2268" w:rsidRDefault="00974859" w:rsidP="0066056C">
      <w:pPr>
        <w:ind w:left="284" w:right="52" w:firstLine="425"/>
      </w:pPr>
      <w:r>
        <w:t>2.9. Оплата образцов, отобранных в торговле, проводится в соответствии с их розничной ценой на основании документов, удостоверяющих факт покупки.</w:t>
      </w:r>
      <w:r>
        <w:rPr>
          <w:sz w:val="20"/>
        </w:rPr>
        <w:t xml:space="preserve"> </w:t>
      </w:r>
    </w:p>
    <w:p w:rsidR="004C2268" w:rsidRDefault="00974859" w:rsidP="0066056C">
      <w:pPr>
        <w:spacing w:after="0" w:line="263" w:lineRule="auto"/>
        <w:ind w:left="284" w:right="0" w:firstLine="425"/>
      </w:pPr>
      <w:r>
        <w:t>2.10 Расходы по отбору и доставке образцов к месту испытаний включают фактически произведенные ОС затраты на транспортировку, погрузочно-разгрузочные работы, хранение и утилизацию, подтвержденные соответствующими документами.</w:t>
      </w:r>
      <w:r>
        <w:rPr>
          <w:sz w:val="20"/>
        </w:rPr>
        <w:t xml:space="preserve"> </w:t>
      </w:r>
    </w:p>
    <w:p w:rsidR="004C2268" w:rsidRDefault="00974859" w:rsidP="0066056C">
      <w:pPr>
        <w:ind w:left="284" w:right="52" w:firstLine="425"/>
      </w:pPr>
      <w:r>
        <w:t>2.11 Оплата контрольных испытаний проводится по тарифам соответствующей ИЛ на основе возмещения издержек.</w:t>
      </w:r>
      <w:r>
        <w:rPr>
          <w:sz w:val="20"/>
        </w:rPr>
        <w:t xml:space="preserve"> </w:t>
      </w:r>
    </w:p>
    <w:p w:rsidR="004C2268" w:rsidRDefault="00974859" w:rsidP="0066056C">
      <w:pPr>
        <w:spacing w:after="0" w:line="259" w:lineRule="auto"/>
        <w:ind w:left="284" w:right="0" w:firstLine="425"/>
      </w:pPr>
      <w:r>
        <w:t xml:space="preserve"> </w:t>
      </w:r>
    </w:p>
    <w:p w:rsidR="004C2268" w:rsidRDefault="00974859" w:rsidP="00FC4BEA">
      <w:pPr>
        <w:spacing w:after="0" w:line="259" w:lineRule="auto"/>
        <w:ind w:left="284" w:right="0" w:firstLine="425"/>
        <w:jc w:val="left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:rsidR="0066056C" w:rsidRDefault="00974859" w:rsidP="0066056C">
      <w:pPr>
        <w:spacing w:after="0" w:line="259" w:lineRule="auto"/>
        <w:ind w:right="45"/>
        <w:jc w:val="right"/>
      </w:pPr>
      <w:r>
        <w:tab/>
        <w:t xml:space="preserve"> </w:t>
      </w:r>
      <w:r w:rsidR="0066056C">
        <w:t xml:space="preserve">Таблица 1 </w:t>
      </w:r>
    </w:p>
    <w:p w:rsidR="0066056C" w:rsidRDefault="0066056C" w:rsidP="0066056C">
      <w:pPr>
        <w:pStyle w:val="1"/>
        <w:numPr>
          <w:ilvl w:val="0"/>
          <w:numId w:val="0"/>
        </w:numPr>
        <w:ind w:left="1785" w:right="0" w:hanging="554"/>
      </w:pPr>
      <w:r>
        <w:t xml:space="preserve">Состав работ и предельные нормативы трудоёмкости работ ОС при подтверждении соответствия конкретной продукции </w:t>
      </w:r>
    </w:p>
    <w:p w:rsidR="0066056C" w:rsidRDefault="0066056C" w:rsidP="0066056C">
      <w:pPr>
        <w:spacing w:after="0" w:line="259" w:lineRule="auto"/>
        <w:ind w:left="508" w:right="0" w:firstLine="0"/>
        <w:jc w:val="center"/>
      </w:pPr>
      <w:r>
        <w:rPr>
          <w:sz w:val="12"/>
        </w:rPr>
        <w:t xml:space="preserve"> </w:t>
      </w:r>
    </w:p>
    <w:tbl>
      <w:tblPr>
        <w:tblStyle w:val="TableGrid"/>
        <w:tblW w:w="10173" w:type="dxa"/>
        <w:tblInd w:w="-5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2619"/>
        <w:gridCol w:w="469"/>
        <w:gridCol w:w="470"/>
        <w:gridCol w:w="468"/>
        <w:gridCol w:w="470"/>
        <w:gridCol w:w="468"/>
        <w:gridCol w:w="468"/>
        <w:gridCol w:w="470"/>
        <w:gridCol w:w="468"/>
        <w:gridCol w:w="470"/>
        <w:gridCol w:w="468"/>
        <w:gridCol w:w="468"/>
        <w:gridCol w:w="471"/>
        <w:gridCol w:w="468"/>
        <w:gridCol w:w="470"/>
        <w:gridCol w:w="468"/>
        <w:gridCol w:w="520"/>
      </w:tblGrid>
      <w:tr w:rsidR="0066056C" w:rsidTr="0066056C">
        <w:trPr>
          <w:trHeight w:val="377"/>
        </w:trPr>
        <w:tc>
          <w:tcPr>
            <w:tcW w:w="2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16"/>
              </w:rPr>
              <w:t xml:space="preserve">Наименование работ </w:t>
            </w:r>
          </w:p>
        </w:tc>
        <w:tc>
          <w:tcPr>
            <w:tcW w:w="75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13" w:line="259" w:lineRule="auto"/>
              <w:ind w:left="132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Предельные нормативы трудоемкости работ по подтверждению соответствия конкретной продукции, </w:t>
            </w:r>
          </w:p>
          <w:p w:rsidR="0066056C" w:rsidRDefault="0066056C" w:rsidP="0066056C">
            <w:pPr>
              <w:spacing w:after="13" w:line="259" w:lineRule="auto"/>
              <w:ind w:left="132" w:right="0" w:firstLine="0"/>
              <w:jc w:val="center"/>
            </w:pPr>
            <w:r>
              <w:rPr>
                <w:sz w:val="16"/>
              </w:rPr>
              <w:t>чел.-</w:t>
            </w:r>
            <w:proofErr w:type="spellStart"/>
            <w:r>
              <w:rPr>
                <w:sz w:val="16"/>
              </w:rPr>
              <w:t>дн</w:t>
            </w:r>
            <w:proofErr w:type="spellEnd"/>
            <w:r>
              <w:rPr>
                <w:sz w:val="16"/>
              </w:rPr>
              <w:t>., в зависимости о</w:t>
            </w:r>
            <w:r w:rsidR="00D46CD8">
              <w:rPr>
                <w:sz w:val="16"/>
              </w:rPr>
              <w:t xml:space="preserve">т схемы сертификации продукции </w:t>
            </w:r>
          </w:p>
        </w:tc>
      </w:tr>
      <w:tr w:rsidR="0066056C" w:rsidTr="0066056C">
        <w:trPr>
          <w:trHeight w:val="24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1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0"/>
              </w:rPr>
              <w:t xml:space="preserve">1а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2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0"/>
              </w:rPr>
              <w:t xml:space="preserve">2а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3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0"/>
              </w:rPr>
              <w:t xml:space="preserve">3а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0"/>
              </w:rPr>
              <w:t xml:space="preserve">4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2" w:right="0" w:firstLine="0"/>
              <w:jc w:val="left"/>
            </w:pPr>
            <w:r>
              <w:rPr>
                <w:b/>
                <w:sz w:val="20"/>
              </w:rPr>
              <w:t xml:space="preserve">4а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b/>
                <w:sz w:val="20"/>
              </w:rPr>
              <w:t xml:space="preserve">5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7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b/>
                <w:sz w:val="20"/>
              </w:rPr>
              <w:t xml:space="preserve">8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4" w:firstLine="0"/>
              <w:jc w:val="center"/>
            </w:pPr>
            <w:r>
              <w:rPr>
                <w:b/>
                <w:sz w:val="20"/>
              </w:rPr>
              <w:t xml:space="preserve">9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b/>
                <w:sz w:val="20"/>
              </w:rPr>
              <w:t xml:space="preserve">9а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2" w:right="0" w:firstLine="0"/>
              <w:jc w:val="left"/>
            </w:pPr>
            <w:r>
              <w:rPr>
                <w:b/>
                <w:sz w:val="20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10а </w:t>
            </w:r>
          </w:p>
        </w:tc>
      </w:tr>
      <w:tr w:rsidR="0066056C" w:rsidTr="0066056C">
        <w:trPr>
          <w:trHeight w:val="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</w:pPr>
            <w:r>
              <w:rPr>
                <w:sz w:val="16"/>
              </w:rPr>
              <w:t xml:space="preserve">1. Принятие решения по заявке на сертификацию </w:t>
            </w:r>
            <w:r w:rsidR="00D46CD8">
              <w:rPr>
                <w:sz w:val="16"/>
              </w:rPr>
              <w:t>*</w:t>
            </w:r>
          </w:p>
        </w:tc>
        <w:tc>
          <w:tcPr>
            <w:tcW w:w="75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не свыше </w:t>
            </w:r>
          </w:p>
        </w:tc>
      </w:tr>
      <w:tr w:rsidR="0066056C" w:rsidTr="0066056C">
        <w:trPr>
          <w:trHeight w:val="37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15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1.1. Прием, входной контроль и </w:t>
            </w:r>
          </w:p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регистрация заявки                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0,5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</w:tr>
      <w:tr w:rsidR="0066056C" w:rsidTr="0066056C">
        <w:trPr>
          <w:trHeight w:val="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1.2. Рассмотрение документов, </w:t>
            </w:r>
          </w:p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приложенных к заявке                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2,0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66056C" w:rsidTr="0066056C">
        <w:trPr>
          <w:trHeight w:val="56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29" w:line="238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1.3. Рассмотрение заявления - декларации и сопроводительных   </w:t>
            </w:r>
          </w:p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документов            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4,0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4,0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4,0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 xml:space="preserve">4,0 </w:t>
            </w:r>
          </w:p>
        </w:tc>
      </w:tr>
      <w:tr w:rsidR="0066056C" w:rsidTr="0066056C">
        <w:trPr>
          <w:trHeight w:val="74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51" w:firstLine="0"/>
              <w:jc w:val="left"/>
            </w:pPr>
            <w:r>
              <w:rPr>
                <w:sz w:val="16"/>
              </w:rPr>
              <w:t xml:space="preserve">1.4. Предварительное ознакомление с состоянием   производства сертифицируемой продукции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2,0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2,0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</w:tr>
      <w:tr w:rsidR="0066056C" w:rsidTr="0066056C">
        <w:trPr>
          <w:trHeight w:val="37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1.5. Выбор схемы и программы сертификации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0,5</w:t>
            </w:r>
            <w:r>
              <w:rPr>
                <w:sz w:val="22"/>
              </w:rPr>
              <w:t xml:space="preserve"> </w:t>
            </w:r>
          </w:p>
        </w:tc>
      </w:tr>
      <w:tr w:rsidR="0066056C" w:rsidTr="0066056C">
        <w:trPr>
          <w:trHeight w:val="38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1.6. Определение организаций -         соисполнителей        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66056C" w:rsidTr="0066056C">
        <w:trPr>
          <w:trHeight w:val="350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1.7. Подготовка решения по заявке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66056C">
            <w:pPr>
              <w:spacing w:after="0" w:line="259" w:lineRule="auto"/>
              <w:ind w:left="-9" w:right="0" w:firstLine="0"/>
              <w:jc w:val="center"/>
            </w:pPr>
            <w:r>
              <w:rPr>
                <w:sz w:val="20"/>
              </w:rPr>
              <w:t>1,0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</w:tr>
      <w:tr w:rsidR="0066056C" w:rsidTr="0066056C">
        <w:trPr>
          <w:trHeight w:val="37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2. Выполнение процедур сертификации </w:t>
            </w:r>
          </w:p>
        </w:tc>
        <w:tc>
          <w:tcPr>
            <w:tcW w:w="75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056C" w:rsidTr="0066056C">
        <w:trPr>
          <w:trHeight w:val="56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2.1. Отбор и идентификация образцов для проведения   </w:t>
            </w:r>
            <w:r w:rsidR="00FB1A63">
              <w:rPr>
                <w:sz w:val="16"/>
              </w:rPr>
              <w:t xml:space="preserve"> сертификационных испытаний **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3,0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3,0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66056C" w:rsidTr="0066056C">
        <w:trPr>
          <w:trHeight w:val="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15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2.2. Анализ протоколов  </w:t>
            </w:r>
          </w:p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испытаний             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1,0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1,0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66056C" w:rsidTr="0066056C">
        <w:trPr>
          <w:trHeight w:val="37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2.3. Проверка производства  сертифицируемой продукции   </w:t>
            </w:r>
          </w:p>
        </w:tc>
        <w:tc>
          <w:tcPr>
            <w:tcW w:w="75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056C" w:rsidTr="0066056C">
        <w:trPr>
          <w:trHeight w:val="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lastRenderedPageBreak/>
              <w:t xml:space="preserve">2.3.1. Анализ состояния     производства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3,0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3,0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</w:tr>
      <w:tr w:rsidR="0066056C" w:rsidTr="0066056C">
        <w:trPr>
          <w:trHeight w:val="74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1" w:line="277" w:lineRule="auto"/>
              <w:ind w:left="106" w:right="255" w:firstLine="0"/>
              <w:jc w:val="left"/>
            </w:pPr>
            <w:r>
              <w:rPr>
                <w:sz w:val="16"/>
              </w:rPr>
              <w:t xml:space="preserve">2.3.2. Анализ результатов   работ по сертификации       производства или системы    </w:t>
            </w:r>
          </w:p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качества              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4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2,0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2,0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66056C" w:rsidTr="0066056C">
        <w:trPr>
          <w:trHeight w:val="1114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76" w:firstLine="0"/>
              <w:jc w:val="left"/>
            </w:pPr>
            <w:r>
              <w:rPr>
                <w:sz w:val="16"/>
              </w:rPr>
              <w:t xml:space="preserve">2.4. Оценка соответствия    продукции установленным требованиям и подготовка    решения о возможности       выдачи сертификата          соответствия          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1,0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9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>1,0</w:t>
            </w:r>
            <w:r>
              <w:rPr>
                <w:sz w:val="22"/>
              </w:rPr>
              <w:t xml:space="preserve"> </w:t>
            </w:r>
          </w:p>
        </w:tc>
      </w:tr>
      <w:tr w:rsidR="0066056C" w:rsidTr="0066056C">
        <w:trPr>
          <w:trHeight w:val="56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15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3. Инспекционный контроль   </w:t>
            </w:r>
          </w:p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за сертифицированной        продукцией                  </w:t>
            </w:r>
          </w:p>
        </w:tc>
        <w:tc>
          <w:tcPr>
            <w:tcW w:w="7554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48" w:right="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66056C" w:rsidTr="0066056C">
        <w:trPr>
          <w:trHeight w:val="377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3.1. Выбор программы        инспекционного контроля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>-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34" w:right="0" w:firstLine="0"/>
              <w:jc w:val="left"/>
            </w:pPr>
            <w:r>
              <w:rPr>
                <w:sz w:val="20"/>
              </w:rPr>
              <w:t xml:space="preserve">1,5 </w:t>
            </w:r>
          </w:p>
        </w:tc>
      </w:tr>
      <w:tr w:rsidR="0066056C" w:rsidTr="0066056C">
        <w:trPr>
          <w:trHeight w:val="74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48" w:firstLine="0"/>
              <w:jc w:val="left"/>
            </w:pPr>
            <w:r>
              <w:rPr>
                <w:sz w:val="16"/>
              </w:rPr>
              <w:t xml:space="preserve">3.2. Проведение одной       проверки, включая анализ    данных о сертифицированной  продукции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66056C" w:rsidTr="0066056C">
        <w:trPr>
          <w:trHeight w:val="746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1" w:firstLine="0"/>
              <w:jc w:val="left"/>
            </w:pPr>
            <w:r>
              <w:rPr>
                <w:sz w:val="16"/>
              </w:rPr>
              <w:t xml:space="preserve">3.3. Анализ состояния  производства при инспекционном контроле за сертифицированной       продукцией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  <w:p w:rsidR="0066056C" w:rsidRDefault="0066056C" w:rsidP="00EC269E">
            <w:pPr>
              <w:spacing w:after="0" w:line="259" w:lineRule="auto"/>
              <w:ind w:left="-14" w:right="0" w:firstLine="0"/>
              <w:jc w:val="left"/>
            </w:pPr>
            <w:r>
              <w:rPr>
                <w:sz w:val="16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61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58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3,0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3,0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87" w:right="0" w:firstLine="0"/>
              <w:jc w:val="left"/>
            </w:pPr>
            <w:r>
              <w:rPr>
                <w:sz w:val="20"/>
              </w:rPr>
              <w:t xml:space="preserve">Х </w:t>
            </w:r>
          </w:p>
        </w:tc>
      </w:tr>
      <w:tr w:rsidR="0066056C" w:rsidTr="0066056C">
        <w:trPr>
          <w:trHeight w:val="562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436" w:firstLine="0"/>
            </w:pPr>
            <w:r>
              <w:rPr>
                <w:sz w:val="16"/>
              </w:rPr>
              <w:t xml:space="preserve">3.4. Разработка перечня     корректирующих воздействий  и сроков их реализации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1,5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1,5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056C" w:rsidRDefault="0066056C" w:rsidP="00EC26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  <w:tr w:rsidR="0066056C" w:rsidTr="0066056C">
        <w:trPr>
          <w:trHeight w:val="379"/>
        </w:trPr>
        <w:tc>
          <w:tcPr>
            <w:tcW w:w="2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16"/>
              </w:rPr>
              <w:t xml:space="preserve">3.5. Контроль за реализацией корректирующих мероприятий          </w:t>
            </w:r>
          </w:p>
        </w:tc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 xml:space="preserve">2,0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6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108" w:right="0" w:firstLine="0"/>
              <w:jc w:val="left"/>
            </w:pPr>
            <w:r>
              <w:rPr>
                <w:sz w:val="20"/>
              </w:rPr>
              <w:t>2,0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5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3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6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8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  <w:tc>
          <w:tcPr>
            <w:tcW w:w="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056C" w:rsidRDefault="0066056C" w:rsidP="00EC269E">
            <w:pPr>
              <w:spacing w:after="0" w:line="259" w:lineRule="auto"/>
              <w:ind w:left="0" w:right="1" w:firstLine="0"/>
              <w:jc w:val="center"/>
            </w:pPr>
            <w:r>
              <w:rPr>
                <w:sz w:val="20"/>
              </w:rPr>
              <w:t xml:space="preserve">- </w:t>
            </w:r>
          </w:p>
        </w:tc>
      </w:tr>
    </w:tbl>
    <w:p w:rsidR="00D46CD8" w:rsidRDefault="00D46CD8" w:rsidP="0066056C">
      <w:pPr>
        <w:spacing w:after="0" w:line="341" w:lineRule="auto"/>
        <w:ind w:left="0" w:right="64" w:firstLine="0"/>
        <w:rPr>
          <w:sz w:val="20"/>
        </w:rPr>
      </w:pPr>
    </w:p>
    <w:p w:rsidR="0066056C" w:rsidRDefault="0066056C" w:rsidP="0066056C">
      <w:pPr>
        <w:spacing w:after="0" w:line="341" w:lineRule="auto"/>
        <w:ind w:left="0" w:right="64" w:firstLine="0"/>
        <w:rPr>
          <w:sz w:val="20"/>
        </w:rPr>
      </w:pPr>
      <w:r>
        <w:rPr>
          <w:sz w:val="20"/>
        </w:rPr>
        <w:t xml:space="preserve">Приведенный состав работ, выполняемых ОС, является типовым. </w:t>
      </w:r>
    </w:p>
    <w:p w:rsidR="0066056C" w:rsidRDefault="0066056C" w:rsidP="0066056C">
      <w:pPr>
        <w:spacing w:after="0" w:line="341" w:lineRule="auto"/>
        <w:ind w:left="0" w:right="64" w:firstLine="0"/>
      </w:pPr>
      <w:r>
        <w:rPr>
          <w:sz w:val="20"/>
        </w:rPr>
        <w:t xml:space="preserve">      </w:t>
      </w:r>
      <w:r w:rsidR="00D46CD8">
        <w:rPr>
          <w:sz w:val="20"/>
        </w:rPr>
        <w:t xml:space="preserve">* </w:t>
      </w:r>
      <w:r>
        <w:rPr>
          <w:sz w:val="20"/>
        </w:rPr>
        <w:t xml:space="preserve">При необходимости проведения консультаций, последние оплачиваются из расчета: </w:t>
      </w:r>
    </w:p>
    <w:p w:rsidR="00FB1A63" w:rsidRDefault="0066056C" w:rsidP="0066056C">
      <w:pPr>
        <w:spacing w:after="0" w:line="355" w:lineRule="auto"/>
        <w:ind w:left="0" w:firstLine="283"/>
        <w:rPr>
          <w:sz w:val="20"/>
        </w:rPr>
      </w:pPr>
      <w:r>
        <w:rPr>
          <w:sz w:val="20"/>
        </w:rPr>
        <w:t xml:space="preserve">1 ч - не свыше 0,4 </w:t>
      </w:r>
      <w:proofErr w:type="spellStart"/>
      <w:r>
        <w:rPr>
          <w:i/>
          <w:sz w:val="20"/>
        </w:rPr>
        <w:t>Т</w:t>
      </w:r>
      <w:r>
        <w:rPr>
          <w:i/>
          <w:sz w:val="20"/>
          <w:vertAlign w:val="subscript"/>
        </w:rPr>
        <w:t>min</w:t>
      </w:r>
      <w:proofErr w:type="spellEnd"/>
      <w:r>
        <w:rPr>
          <w:i/>
          <w:sz w:val="20"/>
          <w:vertAlign w:val="subscript"/>
        </w:rPr>
        <w:t>,</w:t>
      </w:r>
      <w:r>
        <w:rPr>
          <w:sz w:val="20"/>
        </w:rPr>
        <w:t xml:space="preserve">, где </w:t>
      </w:r>
      <w:proofErr w:type="spellStart"/>
      <w:r>
        <w:rPr>
          <w:i/>
          <w:sz w:val="20"/>
        </w:rPr>
        <w:t>Т</w:t>
      </w:r>
      <w:r>
        <w:rPr>
          <w:i/>
          <w:sz w:val="20"/>
          <w:vertAlign w:val="subscript"/>
        </w:rPr>
        <w:t>min</w:t>
      </w:r>
      <w:proofErr w:type="spellEnd"/>
      <w:r>
        <w:rPr>
          <w:sz w:val="20"/>
        </w:rPr>
        <w:t xml:space="preserve"> - минимальная месячная заработная плата, установленная законодательством. </w:t>
      </w:r>
    </w:p>
    <w:p w:rsidR="0066056C" w:rsidRDefault="00FB1A63" w:rsidP="0066056C">
      <w:pPr>
        <w:spacing w:after="0" w:line="355" w:lineRule="auto"/>
        <w:ind w:left="0" w:firstLine="283"/>
      </w:pPr>
      <w:r>
        <w:rPr>
          <w:sz w:val="20"/>
        </w:rPr>
        <w:t>**</w:t>
      </w:r>
      <w:r w:rsidR="0066056C">
        <w:rPr>
          <w:sz w:val="20"/>
        </w:rPr>
        <w:t xml:space="preserve"> Проводится ОС продукции, если это предусмотрено программой сертификации. </w:t>
      </w:r>
    </w:p>
    <w:p w:rsidR="004C2268" w:rsidRDefault="004C2268" w:rsidP="0066056C">
      <w:pPr>
        <w:spacing w:after="0" w:line="259" w:lineRule="auto"/>
        <w:ind w:left="284" w:firstLine="425"/>
      </w:pPr>
    </w:p>
    <w:p w:rsidR="004C2268" w:rsidRDefault="004C2268">
      <w:pPr>
        <w:spacing w:after="141" w:line="259" w:lineRule="auto"/>
        <w:ind w:left="0" w:right="0" w:firstLine="0"/>
        <w:jc w:val="right"/>
      </w:pPr>
    </w:p>
    <w:sectPr w:rsidR="004C2268" w:rsidSect="00FC4BEA">
      <w:pgSz w:w="11906" w:h="16838"/>
      <w:pgMar w:top="1180" w:right="788" w:bottom="1245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8715EE"/>
    <w:multiLevelType w:val="hybridMultilevel"/>
    <w:tmpl w:val="E250CAEE"/>
    <w:lvl w:ilvl="0" w:tplc="9E580D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8D0C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634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7CCEC5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7BA1B3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29A7FF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3564A1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13C30C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0407820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5020298"/>
    <w:multiLevelType w:val="hybridMultilevel"/>
    <w:tmpl w:val="6464BDC6"/>
    <w:lvl w:ilvl="0" w:tplc="F3103270">
      <w:start w:val="1"/>
      <w:numFmt w:val="bullet"/>
      <w:lvlText w:val="•"/>
      <w:lvlJc w:val="left"/>
      <w:pPr>
        <w:ind w:left="10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A2DB56">
      <w:start w:val="1"/>
      <w:numFmt w:val="bullet"/>
      <w:lvlText w:val="o"/>
      <w:lvlJc w:val="left"/>
      <w:pPr>
        <w:ind w:left="1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0142A6C">
      <w:start w:val="1"/>
      <w:numFmt w:val="bullet"/>
      <w:lvlText w:val="▪"/>
      <w:lvlJc w:val="left"/>
      <w:pPr>
        <w:ind w:left="24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8326EC8">
      <w:start w:val="1"/>
      <w:numFmt w:val="bullet"/>
      <w:lvlText w:val="•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A5A9FB8">
      <w:start w:val="1"/>
      <w:numFmt w:val="bullet"/>
      <w:lvlText w:val="o"/>
      <w:lvlJc w:val="left"/>
      <w:pPr>
        <w:ind w:left="388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BE663E0">
      <w:start w:val="1"/>
      <w:numFmt w:val="bullet"/>
      <w:lvlText w:val="▪"/>
      <w:lvlJc w:val="left"/>
      <w:pPr>
        <w:ind w:left="46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D48B14">
      <w:start w:val="1"/>
      <w:numFmt w:val="bullet"/>
      <w:lvlText w:val="•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040D392">
      <w:start w:val="1"/>
      <w:numFmt w:val="bullet"/>
      <w:lvlText w:val="o"/>
      <w:lvlJc w:val="left"/>
      <w:pPr>
        <w:ind w:left="604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381F12">
      <w:start w:val="1"/>
      <w:numFmt w:val="bullet"/>
      <w:lvlText w:val="▪"/>
      <w:lvlJc w:val="left"/>
      <w:pPr>
        <w:ind w:left="676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E873C3"/>
    <w:multiLevelType w:val="hybridMultilevel"/>
    <w:tmpl w:val="896EE948"/>
    <w:lvl w:ilvl="0" w:tplc="3040850C">
      <w:start w:val="1"/>
      <w:numFmt w:val="decimal"/>
      <w:pStyle w:val="1"/>
      <w:lvlText w:val="%1."/>
      <w:lvlJc w:val="left"/>
      <w:pPr>
        <w:ind w:left="311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CA3F9C">
      <w:start w:val="1"/>
      <w:numFmt w:val="lowerLetter"/>
      <w:lvlText w:val="%2"/>
      <w:lvlJc w:val="left"/>
      <w:pPr>
        <w:ind w:left="41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3BCFBCC">
      <w:start w:val="1"/>
      <w:numFmt w:val="lowerRoman"/>
      <w:lvlText w:val="%3"/>
      <w:lvlJc w:val="left"/>
      <w:pPr>
        <w:ind w:left="48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06EF9A0">
      <w:start w:val="1"/>
      <w:numFmt w:val="decimal"/>
      <w:lvlText w:val="%4"/>
      <w:lvlJc w:val="left"/>
      <w:pPr>
        <w:ind w:left="55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EE4EF8">
      <w:start w:val="1"/>
      <w:numFmt w:val="lowerLetter"/>
      <w:lvlText w:val="%5"/>
      <w:lvlJc w:val="left"/>
      <w:pPr>
        <w:ind w:left="62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208D8C">
      <w:start w:val="1"/>
      <w:numFmt w:val="lowerRoman"/>
      <w:lvlText w:val="%6"/>
      <w:lvlJc w:val="left"/>
      <w:pPr>
        <w:ind w:left="7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667F4">
      <w:start w:val="1"/>
      <w:numFmt w:val="decimal"/>
      <w:lvlText w:val="%7"/>
      <w:lvlJc w:val="left"/>
      <w:pPr>
        <w:ind w:left="7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8E5812">
      <w:start w:val="1"/>
      <w:numFmt w:val="lowerLetter"/>
      <w:lvlText w:val="%8"/>
      <w:lvlJc w:val="left"/>
      <w:pPr>
        <w:ind w:left="8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A4CBAC">
      <w:start w:val="1"/>
      <w:numFmt w:val="lowerRoman"/>
      <w:lvlText w:val="%9"/>
      <w:lvlJc w:val="left"/>
      <w:pPr>
        <w:ind w:left="9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4644330"/>
    <w:multiLevelType w:val="multilevel"/>
    <w:tmpl w:val="B89CDD1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7FC15EDC"/>
    <w:multiLevelType w:val="multilevel"/>
    <w:tmpl w:val="BCBE3E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68"/>
    <w:rsid w:val="00101D54"/>
    <w:rsid w:val="004C2268"/>
    <w:rsid w:val="0066056C"/>
    <w:rsid w:val="00974859"/>
    <w:rsid w:val="00D46CD8"/>
    <w:rsid w:val="00EC429F"/>
    <w:rsid w:val="00FB1A63"/>
    <w:rsid w:val="00F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EC633-ED74-4536-B256-40AD330AA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numPr>
        <w:numId w:val="4"/>
      </w:numPr>
      <w:spacing w:after="0" w:line="271" w:lineRule="auto"/>
      <w:ind w:left="10" w:right="61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429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EC42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974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1301</Words>
  <Characters>7417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Рыбакова Екатерина Алексеевна</cp:lastModifiedBy>
  <cp:revision>4</cp:revision>
  <dcterms:created xsi:type="dcterms:W3CDTF">2017-03-02T05:52:00Z</dcterms:created>
  <dcterms:modified xsi:type="dcterms:W3CDTF">2017-09-23T09:27:00Z</dcterms:modified>
</cp:coreProperties>
</file>